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F80FE" w14:textId="058C28CF" w:rsidR="007C020B" w:rsidRDefault="5E0648F7" w:rsidP="0C02F908">
      <w:pPr>
        <w:pStyle w:val="Titre1"/>
      </w:pPr>
      <w:r w:rsidRPr="0C02F908">
        <w:t xml:space="preserve">Courriel </w:t>
      </w:r>
      <w:r w:rsidR="142D395B" w:rsidRPr="0C02F908">
        <w:t xml:space="preserve">des groupes </w:t>
      </w:r>
      <w:r w:rsidRPr="0C02F908">
        <w:t xml:space="preserve">aux </w:t>
      </w:r>
      <w:proofErr w:type="spellStart"/>
      <w:r w:rsidRPr="0C02F908">
        <w:t>eurodéputé·es</w:t>
      </w:r>
      <w:proofErr w:type="spellEnd"/>
    </w:p>
    <w:tbl>
      <w:tblPr>
        <w:tblStyle w:val="Grilledutableau"/>
        <w:tblW w:w="0" w:type="auto"/>
        <w:tblLook w:val="06A0" w:firstRow="1" w:lastRow="0" w:firstColumn="1" w:lastColumn="0" w:noHBand="1" w:noVBand="1"/>
      </w:tblPr>
      <w:tblGrid>
        <w:gridCol w:w="9015"/>
      </w:tblGrid>
      <w:tr w:rsidR="0C02F908" w14:paraId="6E5C86EC" w14:textId="77777777" w:rsidTr="0C02F908">
        <w:trPr>
          <w:trHeight w:val="300"/>
        </w:trPr>
        <w:tc>
          <w:tcPr>
            <w:tcW w:w="9015" w:type="dxa"/>
          </w:tcPr>
          <w:p w14:paraId="69F9081C" w14:textId="528F3B2B" w:rsidR="79020C71" w:rsidRDefault="79020C71" w:rsidP="0C02F908">
            <w:pPr>
              <w:spacing w:after="160" w:line="279" w:lineRule="auto"/>
              <w:rPr>
                <w:i/>
                <w:iCs/>
              </w:rPr>
            </w:pPr>
            <w:r w:rsidRPr="0C02F908">
              <w:rPr>
                <w:i/>
                <w:iCs/>
              </w:rPr>
              <w:t>Note : courriel à adapter à votre groupe et contexte (signature, police...). Aussi, si vous n’avez pas les chiffres de votre groupe, utilisez l’option 2 avec les chiffres européens.</w:t>
            </w:r>
          </w:p>
        </w:tc>
      </w:tr>
    </w:tbl>
    <w:p w14:paraId="2F91A81A" w14:textId="1F4F2C1C" w:rsidR="0C02F908" w:rsidRDefault="0C02F908" w:rsidP="0C02F908">
      <w:pPr>
        <w:rPr>
          <w:highlight w:val="cyan"/>
        </w:rPr>
      </w:pPr>
    </w:p>
    <w:p w14:paraId="18C5068C" w14:textId="0EDE5F4D" w:rsidR="1C9F636D" w:rsidRDefault="65FF8E0F" w:rsidP="0C02F908">
      <w:pPr>
        <w:rPr>
          <w:rFonts w:ascii="Aptos" w:eastAsia="Aptos" w:hAnsi="Aptos" w:cs="Aptos"/>
          <w:b/>
          <w:bCs/>
          <w:color w:val="000000" w:themeColor="text1"/>
        </w:rPr>
      </w:pPr>
      <w:r w:rsidRPr="0C02F908">
        <w:rPr>
          <w:rFonts w:ascii="Aptos" w:eastAsia="Aptos" w:hAnsi="Aptos" w:cs="Aptos"/>
          <w:b/>
          <w:bCs/>
          <w:color w:val="000000" w:themeColor="text1"/>
          <w:u w:val="single"/>
        </w:rPr>
        <w:t xml:space="preserve">Objet </w:t>
      </w:r>
      <w:r w:rsidR="759E30A3" w:rsidRPr="0C02F908">
        <w:rPr>
          <w:rFonts w:ascii="Aptos" w:eastAsia="Aptos" w:hAnsi="Aptos" w:cs="Aptos"/>
          <w:b/>
          <w:bCs/>
          <w:color w:val="000000" w:themeColor="text1"/>
          <w:u w:val="single"/>
        </w:rPr>
        <w:t xml:space="preserve">du </w:t>
      </w:r>
      <w:r w:rsidR="3BD49E68" w:rsidRPr="0C02F908">
        <w:rPr>
          <w:rFonts w:ascii="Aptos" w:eastAsia="Aptos" w:hAnsi="Aptos" w:cs="Aptos"/>
          <w:b/>
          <w:bCs/>
          <w:color w:val="000000" w:themeColor="text1"/>
          <w:u w:val="single"/>
        </w:rPr>
        <w:t xml:space="preserve">courriel </w:t>
      </w:r>
      <w:r w:rsidR="759E30A3" w:rsidRPr="0C02F908">
        <w:rPr>
          <w:rFonts w:ascii="Aptos" w:eastAsia="Aptos" w:hAnsi="Aptos" w:cs="Aptos"/>
          <w:b/>
          <w:bCs/>
          <w:color w:val="000000" w:themeColor="text1"/>
          <w:u w:val="single"/>
        </w:rPr>
        <w:t>:</w:t>
      </w:r>
      <w:r w:rsidRPr="0C02F908">
        <w:rPr>
          <w:rFonts w:ascii="Aptos" w:eastAsia="Aptos" w:hAnsi="Aptos" w:cs="Aptos"/>
          <w:b/>
          <w:bCs/>
          <w:color w:val="000000" w:themeColor="text1"/>
        </w:rPr>
        <w:t xml:space="preserve"> Pour un budget européen juste et inclusif</w:t>
      </w:r>
    </w:p>
    <w:p w14:paraId="4184D4CA" w14:textId="6AFFD815" w:rsidR="007C020B" w:rsidRDefault="2D91834D" w:rsidP="0C02F908">
      <w:pPr>
        <w:rPr>
          <w:rFonts w:eastAsiaTheme="minorEastAsia"/>
          <w:color w:val="0070C0"/>
        </w:rPr>
      </w:pPr>
      <w:r w:rsidRPr="0C02F908">
        <w:rPr>
          <w:rFonts w:eastAsiaTheme="minorEastAsia"/>
          <w:color w:val="0070C0"/>
        </w:rPr>
        <w:t xml:space="preserve">Madame/Monsieur </w:t>
      </w:r>
      <w:r w:rsidR="50056C7B" w:rsidRPr="0C02F908">
        <w:rPr>
          <w:rFonts w:eastAsiaTheme="minorEastAsia"/>
          <w:color w:val="0070C0"/>
        </w:rPr>
        <w:t xml:space="preserve">[nom de </w:t>
      </w:r>
      <w:r w:rsidRPr="0C02F908">
        <w:rPr>
          <w:rFonts w:eastAsiaTheme="minorEastAsia"/>
          <w:color w:val="0070C0"/>
        </w:rPr>
        <w:t>l’</w:t>
      </w:r>
      <w:proofErr w:type="spellStart"/>
      <w:r w:rsidRPr="0C02F908">
        <w:rPr>
          <w:rFonts w:eastAsiaTheme="minorEastAsia"/>
          <w:color w:val="0070C0"/>
        </w:rPr>
        <w:t>eurodéputé·e</w:t>
      </w:r>
      <w:proofErr w:type="spellEnd"/>
      <w:r w:rsidR="00E9F114" w:rsidRPr="0C02F908">
        <w:rPr>
          <w:rFonts w:eastAsiaTheme="minorEastAsia"/>
          <w:color w:val="0070C0"/>
        </w:rPr>
        <w:t>]</w:t>
      </w:r>
      <w:r w:rsidRPr="0C02F908">
        <w:rPr>
          <w:rFonts w:eastAsiaTheme="minorEastAsia"/>
          <w:color w:val="000000" w:themeColor="text1"/>
        </w:rPr>
        <w:t>,</w:t>
      </w:r>
    </w:p>
    <w:p w14:paraId="33238834" w14:textId="77993DC2" w:rsidR="3069C662" w:rsidRDefault="1FB11FD9" w:rsidP="0C02F908">
      <w:pPr>
        <w:rPr>
          <w:rFonts w:ascii="Aptos" w:eastAsia="Aptos" w:hAnsi="Aptos" w:cs="Aptos"/>
          <w:color w:val="000000" w:themeColor="text1"/>
        </w:rPr>
      </w:pPr>
      <w:r w:rsidRPr="0C02F908">
        <w:rPr>
          <w:rFonts w:ascii="Aptos" w:eastAsia="Aptos" w:hAnsi="Aptos" w:cs="Aptos"/>
          <w:color w:val="000000" w:themeColor="text1"/>
        </w:rPr>
        <w:t>Nous</w:t>
      </w:r>
      <w:r w:rsidR="54A54B05" w:rsidRPr="0C02F908">
        <w:rPr>
          <w:rFonts w:ascii="Aptos" w:eastAsia="Aptos" w:hAnsi="Aptos" w:cs="Aptos"/>
          <w:color w:val="000000" w:themeColor="text1"/>
        </w:rPr>
        <w:t xml:space="preserve"> vous écri</w:t>
      </w:r>
      <w:r w:rsidR="33EFDD18" w:rsidRPr="0C02F908">
        <w:rPr>
          <w:rFonts w:ascii="Aptos" w:eastAsia="Aptos" w:hAnsi="Aptos" w:cs="Aptos"/>
          <w:color w:val="000000" w:themeColor="text1"/>
        </w:rPr>
        <w:t>vons</w:t>
      </w:r>
      <w:r w:rsidR="54A54B05" w:rsidRPr="0C02F908">
        <w:rPr>
          <w:rFonts w:ascii="Aptos" w:eastAsia="Aptos" w:hAnsi="Aptos" w:cs="Aptos"/>
          <w:color w:val="000000" w:themeColor="text1"/>
        </w:rPr>
        <w:t xml:space="preserve"> au nom d’Emmaüs</w:t>
      </w:r>
      <w:r w:rsidR="54A54B05" w:rsidRPr="0C02F908">
        <w:rPr>
          <w:rFonts w:eastAsiaTheme="minorEastAsia"/>
          <w:color w:val="0070C0"/>
        </w:rPr>
        <w:t xml:space="preserve"> [nom structure]</w:t>
      </w:r>
      <w:r w:rsidR="54A54B05" w:rsidRPr="0C02F908">
        <w:rPr>
          <w:rFonts w:eastAsiaTheme="minorEastAsia"/>
        </w:rPr>
        <w:t>.</w:t>
      </w:r>
      <w:r w:rsidR="54A54B05" w:rsidRPr="0C02F908">
        <w:rPr>
          <w:rFonts w:ascii="Aptos" w:eastAsia="Aptos" w:hAnsi="Aptos" w:cs="Aptos"/>
        </w:rPr>
        <w:t xml:space="preserve"> Nous sommes une des </w:t>
      </w:r>
      <w:r w:rsidR="1FAB5A7D" w:rsidRPr="0C02F908">
        <w:rPr>
          <w:rFonts w:ascii="Aptos" w:eastAsia="Aptos" w:hAnsi="Aptos" w:cs="Aptos"/>
        </w:rPr>
        <w:t>400</w:t>
      </w:r>
      <w:r w:rsidR="54A54B05" w:rsidRPr="0C02F908">
        <w:rPr>
          <w:rFonts w:ascii="Aptos" w:eastAsia="Aptos" w:hAnsi="Aptos" w:cs="Aptos"/>
        </w:rPr>
        <w:t xml:space="preserve"> structures membres d'Emmaüs </w:t>
      </w:r>
      <w:r w:rsidR="1F8334A0" w:rsidRPr="0C02F908">
        <w:rPr>
          <w:rFonts w:ascii="Aptos" w:eastAsia="Aptos" w:hAnsi="Aptos" w:cs="Aptos"/>
        </w:rPr>
        <w:t xml:space="preserve">en </w:t>
      </w:r>
      <w:r w:rsidR="54A54B05" w:rsidRPr="0C02F908">
        <w:rPr>
          <w:rFonts w:ascii="Aptos" w:eastAsia="Aptos" w:hAnsi="Aptos" w:cs="Aptos"/>
        </w:rPr>
        <w:t>Eu</w:t>
      </w:r>
      <w:r w:rsidR="54A54B05" w:rsidRPr="0C02F908">
        <w:rPr>
          <w:rFonts w:ascii="Aptos" w:eastAsia="Aptos" w:hAnsi="Aptos" w:cs="Aptos"/>
          <w:color w:val="000000" w:themeColor="text1"/>
        </w:rPr>
        <w:t>rope qui œuvrent quotidiennement pour une économie circulaire et sociale. Je vous écris avec la conviction que vous défendrez un cadre financier pluriannuel (CFP) qui soutienne pleinement l'insertion sociale et la lutte contre la pauvreté.</w:t>
      </w:r>
    </w:p>
    <w:p w14:paraId="7858686F" w14:textId="6F0CB815" w:rsidR="3069C662" w:rsidRDefault="3069C662" w:rsidP="0EED23A2">
      <w:r w:rsidRPr="0EED23A2">
        <w:rPr>
          <w:rFonts w:ascii="Aptos" w:eastAsia="Aptos" w:hAnsi="Aptos" w:cs="Aptos"/>
          <w:color w:val="000000" w:themeColor="text1"/>
        </w:rPr>
        <w:t>Emmaüs Europe est un réseau d'associations et d'entreprises sociales qui travaillent avec des personnes touchées par l'exclusion et la pauvreté. Nous les aidons à surmonter leurs difficultés en leur fournissant des compétences professionnelles dans le domaine de la seconde-main ainsi qu'un accompagnement social.</w:t>
      </w:r>
    </w:p>
    <w:p w14:paraId="7BBCFB9F" w14:textId="5ED32473" w:rsidR="0B0B6AA2" w:rsidRDefault="0B0B6AA2" w:rsidP="0C02F908">
      <w:pPr>
        <w:rPr>
          <w:rFonts w:ascii="Aptos" w:eastAsia="Aptos" w:hAnsi="Aptos" w:cs="Aptos"/>
          <w:color w:val="196B24" w:themeColor="accent3"/>
        </w:rPr>
      </w:pPr>
      <w:r w:rsidRPr="0C02F908">
        <w:rPr>
          <w:rFonts w:ascii="Aptos" w:eastAsia="Aptos" w:hAnsi="Aptos" w:cs="Aptos"/>
          <w:i/>
          <w:iCs/>
          <w:color w:val="196B24" w:themeColor="accent3"/>
        </w:rPr>
        <w:t xml:space="preserve">Option 1 : </w:t>
      </w:r>
      <w:r w:rsidRPr="0C02F908">
        <w:rPr>
          <w:rFonts w:ascii="Aptos" w:eastAsia="Aptos" w:hAnsi="Aptos" w:cs="Aptos"/>
          <w:color w:val="196B24" w:themeColor="accent3"/>
        </w:rPr>
        <w:t xml:space="preserve">En 2025, notre groupe a accompagné </w:t>
      </w:r>
      <w:r w:rsidRPr="0C02F908">
        <w:rPr>
          <w:rFonts w:ascii="Aptos" w:eastAsia="Aptos" w:hAnsi="Aptos" w:cs="Aptos"/>
          <w:color w:val="0070C0"/>
        </w:rPr>
        <w:t>[nombre]</w:t>
      </w:r>
      <w:r w:rsidRPr="0C02F908">
        <w:rPr>
          <w:rFonts w:ascii="Aptos" w:eastAsia="Aptos" w:hAnsi="Aptos" w:cs="Aptos"/>
          <w:color w:val="196B24" w:themeColor="accent3"/>
        </w:rPr>
        <w:t xml:space="preserve"> de personnes vulnérables qui ont traité près de </w:t>
      </w:r>
      <w:r w:rsidRPr="0C02F908">
        <w:rPr>
          <w:rFonts w:ascii="Aptos" w:eastAsia="Aptos" w:hAnsi="Aptos" w:cs="Aptos"/>
          <w:color w:val="0070C0"/>
        </w:rPr>
        <w:t>[nombre de tonnes]</w:t>
      </w:r>
      <w:r w:rsidRPr="0C02F908">
        <w:rPr>
          <w:rFonts w:ascii="Aptos" w:eastAsia="Aptos" w:hAnsi="Aptos" w:cs="Aptos"/>
          <w:color w:val="196B24" w:themeColor="accent3"/>
        </w:rPr>
        <w:t xml:space="preserve"> de biens issus de dons.</w:t>
      </w:r>
    </w:p>
    <w:p w14:paraId="0C0EE022" w14:textId="2C13ECB2" w:rsidR="0B0B6AA2" w:rsidRDefault="0B0B6AA2" w:rsidP="0C02F908">
      <w:pPr>
        <w:rPr>
          <w:rFonts w:ascii="Aptos" w:eastAsia="Aptos" w:hAnsi="Aptos" w:cs="Aptos"/>
          <w:color w:val="196B24" w:themeColor="accent3"/>
        </w:rPr>
      </w:pPr>
      <w:r w:rsidRPr="0C02F908">
        <w:rPr>
          <w:rFonts w:ascii="Aptos" w:eastAsia="Aptos" w:hAnsi="Aptos" w:cs="Aptos"/>
          <w:i/>
          <w:iCs/>
          <w:color w:val="196B24" w:themeColor="accent3"/>
        </w:rPr>
        <w:t xml:space="preserve">Option 2 : </w:t>
      </w:r>
      <w:r w:rsidRPr="0C02F908">
        <w:rPr>
          <w:rFonts w:ascii="Aptos" w:eastAsia="Aptos" w:hAnsi="Aptos" w:cs="Aptos"/>
          <w:color w:val="196B24" w:themeColor="accent3"/>
        </w:rPr>
        <w:t xml:space="preserve">En 2025, les groupes Emmaüs en Europe </w:t>
      </w:r>
      <w:r w:rsidR="487E1959" w:rsidRPr="0C02F908">
        <w:rPr>
          <w:rFonts w:ascii="Aptos" w:eastAsia="Aptos" w:hAnsi="Aptos" w:cs="Aptos"/>
          <w:color w:val="196B24" w:themeColor="accent3"/>
        </w:rPr>
        <w:t>ont</w:t>
      </w:r>
      <w:r w:rsidRPr="0C02F908">
        <w:rPr>
          <w:rFonts w:ascii="Aptos" w:eastAsia="Aptos" w:hAnsi="Aptos" w:cs="Aptos"/>
          <w:color w:val="196B24" w:themeColor="accent3"/>
        </w:rPr>
        <w:t xml:space="preserve"> accompagné 15.000 personnes vulnérables qui ont travaillé à récolter 500.000 tonnes de biens issus de dons.</w:t>
      </w:r>
    </w:p>
    <w:p w14:paraId="7FF34711" w14:textId="4E080196" w:rsidR="3069C662" w:rsidRDefault="3069C662" w:rsidP="0EED23A2">
      <w:r w:rsidRPr="0EED23A2">
        <w:rPr>
          <w:rFonts w:ascii="Aptos" w:eastAsia="Aptos" w:hAnsi="Aptos" w:cs="Aptos"/>
          <w:color w:val="000000" w:themeColor="text1"/>
        </w:rPr>
        <w:t>Avec l’adoption du Pilier européen des droits sociaux et de la Stratégie européenne de lutte contre la pauvreté, l’Union européenne s’est engagée à réduire la pauvreté à au moins 15% d'ici 2030 pour tendre vers une éradication de celle-ci en 2050. Dans le cadre de cette Stratégie, la Commission européenne explique que les fonds européens, dont le Fonds social européen (FSE+) et le Fonds "Asile, migration et intégration" (AMIF) ont des effets concrets sur la baisse de la pauvreté et sur l'intégration des personnes originaires de pays tiers. Elle reconnaît par ailleurs que les personnes migrantes ont des chances supérieures à la moyenne de tomber dans la pauvreté.</w:t>
      </w:r>
    </w:p>
    <w:p w14:paraId="54A15148" w14:textId="395D6252" w:rsidR="3069C662" w:rsidRDefault="54A54B05" w:rsidP="0C02F908">
      <w:pPr>
        <w:rPr>
          <w:rFonts w:ascii="Aptos" w:eastAsia="Aptos" w:hAnsi="Aptos" w:cs="Aptos"/>
          <w:color w:val="000000" w:themeColor="text1"/>
        </w:rPr>
      </w:pPr>
      <w:r w:rsidRPr="0C02F908">
        <w:rPr>
          <w:rFonts w:ascii="Aptos" w:eastAsia="Aptos" w:hAnsi="Aptos" w:cs="Aptos"/>
          <w:color w:val="000000" w:themeColor="text1"/>
        </w:rPr>
        <w:t xml:space="preserve">Le prochain budget pluriannuel constituera une occasion cruciale pour vous de soutenir un budget qui garantisse que personne ne soit laissé pour compte. </w:t>
      </w:r>
      <w:r w:rsidRPr="0C02F908">
        <w:rPr>
          <w:rFonts w:ascii="Aptos" w:eastAsia="Aptos" w:hAnsi="Aptos" w:cs="Aptos"/>
        </w:rPr>
        <w:t xml:space="preserve">En </w:t>
      </w:r>
      <w:r w:rsidRPr="0C02F908">
        <w:rPr>
          <w:rFonts w:eastAsiaTheme="minorEastAsia"/>
          <w:color w:val="0070C0"/>
        </w:rPr>
        <w:t>[pays]</w:t>
      </w:r>
      <w:r w:rsidRPr="0C02F908">
        <w:rPr>
          <w:rFonts w:ascii="Aptos" w:eastAsia="Aptos" w:hAnsi="Aptos" w:cs="Aptos"/>
        </w:rPr>
        <w:t xml:space="preserve">, cela signifie par exemple </w:t>
      </w:r>
      <w:r w:rsidRPr="0C02F908">
        <w:rPr>
          <w:rFonts w:eastAsiaTheme="minorEastAsia"/>
          <w:color w:val="0070C0"/>
        </w:rPr>
        <w:t>[exemple des effets positifs dans le pays]</w:t>
      </w:r>
      <w:r w:rsidRPr="0C02F908">
        <w:rPr>
          <w:rFonts w:ascii="Aptos" w:eastAsia="Aptos" w:hAnsi="Aptos" w:cs="Aptos"/>
        </w:rPr>
        <w:t>.</w:t>
      </w:r>
    </w:p>
    <w:p w14:paraId="4301465A" w14:textId="37874150" w:rsidR="3069C662" w:rsidRDefault="3069C662" w:rsidP="0EED23A2">
      <w:pPr>
        <w:rPr>
          <w:rFonts w:ascii="Aptos" w:eastAsia="Aptos" w:hAnsi="Aptos" w:cs="Aptos"/>
          <w:color w:val="000000" w:themeColor="text1"/>
        </w:rPr>
      </w:pPr>
      <w:r w:rsidRPr="0EED23A2">
        <w:rPr>
          <w:rFonts w:ascii="Aptos" w:eastAsia="Aptos" w:hAnsi="Aptos" w:cs="Aptos"/>
          <w:color w:val="000000" w:themeColor="text1"/>
        </w:rPr>
        <w:t>Nous vous invitons donc à :</w:t>
      </w:r>
    </w:p>
    <w:p w14:paraId="6A31578B" w14:textId="550882B1" w:rsidR="3069C662" w:rsidRDefault="3069C662" w:rsidP="0EED23A2">
      <w:pPr>
        <w:pStyle w:val="Paragraphedeliste"/>
        <w:numPr>
          <w:ilvl w:val="0"/>
          <w:numId w:val="2"/>
        </w:numPr>
        <w:rPr>
          <w:rFonts w:ascii="Aptos" w:eastAsia="Aptos" w:hAnsi="Aptos" w:cs="Aptos"/>
          <w:color w:val="000000" w:themeColor="text1"/>
        </w:rPr>
      </w:pPr>
      <w:r w:rsidRPr="0EED23A2">
        <w:rPr>
          <w:rFonts w:ascii="Aptos" w:eastAsia="Aptos" w:hAnsi="Aptos" w:cs="Aptos"/>
          <w:color w:val="000000" w:themeColor="text1"/>
        </w:rPr>
        <w:lastRenderedPageBreak/>
        <w:t xml:space="preserve">Soutenir jusqu’à la fin des négociations la position actuelle du Parlement européen qui réclame un </w:t>
      </w:r>
      <w:r w:rsidRPr="0EED23A2">
        <w:rPr>
          <w:rFonts w:ascii="Aptos" w:eastAsia="Aptos" w:hAnsi="Aptos" w:cs="Aptos"/>
          <w:b/>
          <w:bCs/>
          <w:color w:val="000000" w:themeColor="text1"/>
        </w:rPr>
        <w:t>FSE</w:t>
      </w:r>
      <w:r w:rsidRPr="0EED23A2">
        <w:rPr>
          <w:rFonts w:ascii="Aptos" w:eastAsia="Aptos" w:hAnsi="Aptos" w:cs="Aptos"/>
          <w:color w:val="000000" w:themeColor="text1"/>
        </w:rPr>
        <w:t xml:space="preserve">+ autonome doté d’un </w:t>
      </w:r>
      <w:r w:rsidRPr="0EED23A2">
        <w:rPr>
          <w:rFonts w:ascii="Aptos" w:eastAsia="Aptos" w:hAnsi="Aptos" w:cs="Aptos"/>
          <w:b/>
          <w:bCs/>
          <w:color w:val="000000" w:themeColor="text1"/>
        </w:rPr>
        <w:t>budget de 124 milliards d’euros</w:t>
      </w:r>
      <w:r w:rsidRPr="0EED23A2">
        <w:rPr>
          <w:rFonts w:ascii="Aptos" w:eastAsia="Aptos" w:hAnsi="Aptos" w:cs="Aptos"/>
          <w:color w:val="000000" w:themeColor="text1"/>
        </w:rPr>
        <w:t xml:space="preserve"> ;</w:t>
      </w:r>
    </w:p>
    <w:p w14:paraId="64463A28" w14:textId="152DA9DA" w:rsidR="3069C662" w:rsidRDefault="3069C662" w:rsidP="0EED23A2">
      <w:pPr>
        <w:pStyle w:val="Paragraphedeliste"/>
        <w:numPr>
          <w:ilvl w:val="0"/>
          <w:numId w:val="2"/>
        </w:numPr>
        <w:rPr>
          <w:rFonts w:ascii="Aptos" w:eastAsia="Aptos" w:hAnsi="Aptos" w:cs="Aptos"/>
          <w:color w:val="000000" w:themeColor="text1"/>
        </w:rPr>
      </w:pPr>
      <w:r w:rsidRPr="0EED23A2">
        <w:rPr>
          <w:rFonts w:ascii="Aptos" w:eastAsia="Aptos" w:hAnsi="Aptos" w:cs="Aptos"/>
          <w:color w:val="000000" w:themeColor="text1"/>
        </w:rPr>
        <w:t xml:space="preserve">Veiller à </w:t>
      </w:r>
      <w:r w:rsidRPr="0EED23A2">
        <w:rPr>
          <w:rFonts w:ascii="Aptos" w:eastAsia="Aptos" w:hAnsi="Aptos" w:cs="Aptos"/>
          <w:b/>
          <w:bCs/>
          <w:color w:val="000000" w:themeColor="text1"/>
        </w:rPr>
        <w:t xml:space="preserve">assurer le soutien des acteurs de l’économie sociale et circulaire </w:t>
      </w:r>
      <w:r w:rsidRPr="0EED23A2">
        <w:rPr>
          <w:rFonts w:ascii="Aptos" w:eastAsia="Aptos" w:hAnsi="Aptos" w:cs="Aptos"/>
          <w:color w:val="000000" w:themeColor="text1"/>
        </w:rPr>
        <w:t>tels que les groupes Emmaüs qui accompagnent près de 15.000 personnes en Europe ;</w:t>
      </w:r>
    </w:p>
    <w:p w14:paraId="31DF9A25" w14:textId="6E23D71A" w:rsidR="3069C662" w:rsidRDefault="3069C662" w:rsidP="0EED23A2">
      <w:pPr>
        <w:pStyle w:val="Paragraphedeliste"/>
        <w:numPr>
          <w:ilvl w:val="0"/>
          <w:numId w:val="2"/>
        </w:numPr>
        <w:rPr>
          <w:rFonts w:ascii="Aptos" w:eastAsia="Aptos" w:hAnsi="Aptos" w:cs="Aptos"/>
          <w:color w:val="000000" w:themeColor="text1"/>
        </w:rPr>
      </w:pPr>
      <w:r w:rsidRPr="0EED23A2">
        <w:rPr>
          <w:rFonts w:ascii="Aptos" w:eastAsia="Aptos" w:hAnsi="Aptos" w:cs="Aptos"/>
          <w:color w:val="000000" w:themeColor="text1"/>
        </w:rPr>
        <w:t>Défendre une</w:t>
      </w:r>
      <w:r w:rsidRPr="0EED23A2">
        <w:rPr>
          <w:rFonts w:ascii="Aptos" w:eastAsia="Aptos" w:hAnsi="Aptos" w:cs="Aptos"/>
          <w:b/>
          <w:bCs/>
          <w:color w:val="000000" w:themeColor="text1"/>
        </w:rPr>
        <w:t xml:space="preserve"> allocation ferme de fonds dédiée à l’inclusion sociale et à l’éradication de la pauvreté</w:t>
      </w:r>
      <w:r w:rsidRPr="0EED23A2">
        <w:rPr>
          <w:rFonts w:ascii="Aptos" w:eastAsia="Aptos" w:hAnsi="Aptos" w:cs="Aptos"/>
          <w:color w:val="000000" w:themeColor="text1"/>
        </w:rPr>
        <w:t>, incluant 30% pour l’inclusion sociale et l’éradication de la pauvreté ainsi que 10% pour limiter le manque matériel avec un taux de co-financement de 90% ;</w:t>
      </w:r>
    </w:p>
    <w:p w14:paraId="2ECAAD3F" w14:textId="04EB207B" w:rsidR="3069C662" w:rsidRDefault="3069C662" w:rsidP="0EED23A2">
      <w:pPr>
        <w:pStyle w:val="Paragraphedeliste"/>
        <w:numPr>
          <w:ilvl w:val="0"/>
          <w:numId w:val="2"/>
        </w:numPr>
        <w:rPr>
          <w:rFonts w:ascii="Aptos" w:eastAsia="Aptos" w:hAnsi="Aptos" w:cs="Aptos"/>
          <w:color w:val="000000" w:themeColor="text1"/>
        </w:rPr>
      </w:pPr>
      <w:r w:rsidRPr="0EED23A2">
        <w:rPr>
          <w:rFonts w:ascii="Aptos" w:eastAsia="Aptos" w:hAnsi="Aptos" w:cs="Aptos"/>
          <w:color w:val="000000" w:themeColor="text1"/>
        </w:rPr>
        <w:t xml:space="preserve">Veiller à ce que les fonds européens </w:t>
      </w:r>
      <w:r w:rsidRPr="0EED23A2">
        <w:rPr>
          <w:rFonts w:ascii="Aptos" w:eastAsia="Aptos" w:hAnsi="Aptos" w:cs="Aptos"/>
          <w:b/>
          <w:bCs/>
          <w:color w:val="000000" w:themeColor="text1"/>
        </w:rPr>
        <w:t>parviennent aux personnes en situation de pauvreté</w:t>
      </w:r>
      <w:r w:rsidRPr="0EED23A2">
        <w:rPr>
          <w:rFonts w:ascii="Aptos" w:eastAsia="Aptos" w:hAnsi="Aptos" w:cs="Aptos"/>
          <w:color w:val="000000" w:themeColor="text1"/>
        </w:rPr>
        <w:t>, à travers un ciblage explicite dans le cadre légal du FSE+ ;</w:t>
      </w:r>
    </w:p>
    <w:p w14:paraId="25478DCF" w14:textId="37FA892F" w:rsidR="3069C662" w:rsidRDefault="3069C662" w:rsidP="0EED23A2">
      <w:pPr>
        <w:pStyle w:val="Paragraphedeliste"/>
        <w:numPr>
          <w:ilvl w:val="0"/>
          <w:numId w:val="2"/>
        </w:numPr>
        <w:rPr>
          <w:rFonts w:ascii="Aptos" w:eastAsia="Aptos" w:hAnsi="Aptos" w:cs="Aptos"/>
          <w:color w:val="000000" w:themeColor="text1"/>
        </w:rPr>
      </w:pPr>
      <w:r w:rsidRPr="0EED23A2">
        <w:rPr>
          <w:rFonts w:ascii="Aptos" w:eastAsia="Aptos" w:hAnsi="Aptos" w:cs="Aptos"/>
          <w:color w:val="000000" w:themeColor="text1"/>
        </w:rPr>
        <w:t xml:space="preserve">Prévoir des </w:t>
      </w:r>
      <w:r w:rsidRPr="0EED23A2">
        <w:rPr>
          <w:rFonts w:ascii="Aptos" w:eastAsia="Aptos" w:hAnsi="Aptos" w:cs="Aptos"/>
          <w:b/>
          <w:bCs/>
          <w:color w:val="000000" w:themeColor="text1"/>
        </w:rPr>
        <w:t>fonds dédiés pour les stratégies anti-pauvreté nationales et locales</w:t>
      </w:r>
      <w:r w:rsidRPr="0EED23A2">
        <w:rPr>
          <w:rFonts w:ascii="Aptos" w:eastAsia="Aptos" w:hAnsi="Aptos" w:cs="Aptos"/>
          <w:color w:val="000000" w:themeColor="text1"/>
        </w:rPr>
        <w:t xml:space="preserve"> prévues par la Stratégie européenne de lutte contre la pauvreté ;</w:t>
      </w:r>
    </w:p>
    <w:p w14:paraId="460B614A" w14:textId="2F3F7FB3" w:rsidR="0EED23A2" w:rsidRDefault="54A54B05" w:rsidP="0C02F908">
      <w:pPr>
        <w:pStyle w:val="Paragraphedeliste"/>
        <w:numPr>
          <w:ilvl w:val="0"/>
          <w:numId w:val="2"/>
        </w:numPr>
        <w:rPr>
          <w:rFonts w:ascii="Aptos" w:eastAsia="Aptos" w:hAnsi="Aptos" w:cs="Aptos"/>
          <w:color w:val="000000" w:themeColor="text1"/>
        </w:rPr>
      </w:pPr>
      <w:r w:rsidRPr="0C02F908">
        <w:rPr>
          <w:rFonts w:ascii="Aptos" w:eastAsia="Aptos" w:hAnsi="Aptos" w:cs="Aptos"/>
          <w:color w:val="000000" w:themeColor="text1"/>
        </w:rPr>
        <w:t xml:space="preserve">Prévoir des fonds conséquents et fléchés </w:t>
      </w:r>
      <w:r w:rsidRPr="0C02F908">
        <w:rPr>
          <w:rFonts w:ascii="Aptos" w:eastAsia="Aptos" w:hAnsi="Aptos" w:cs="Aptos"/>
          <w:b/>
          <w:bCs/>
          <w:color w:val="000000" w:themeColor="text1"/>
        </w:rPr>
        <w:t xml:space="preserve">pour l’intégration et l’accueil digne des personnes </w:t>
      </w:r>
      <w:r w:rsidRPr="0C02F908">
        <w:rPr>
          <w:rFonts w:ascii="Aptos" w:eastAsia="Aptos" w:hAnsi="Aptos" w:cs="Aptos"/>
          <w:color w:val="000000" w:themeColor="text1"/>
        </w:rPr>
        <w:t>migrantes ou issues de pays hors Union européenne.</w:t>
      </w:r>
    </w:p>
    <w:p w14:paraId="341BEFEF" w14:textId="6B857E33" w:rsidR="007C020B" w:rsidRDefault="5941E163" w:rsidP="39174923">
      <w:r w:rsidRPr="39174923">
        <w:rPr>
          <w:rFonts w:ascii="Aptos" w:eastAsia="Aptos" w:hAnsi="Aptos" w:cs="Aptos"/>
          <w:color w:val="000000" w:themeColor="text1"/>
        </w:rPr>
        <w:t xml:space="preserve">Nous comptons, dans le cadre des négociations en cours du CFP 2028-2034, sur votre soutien pour défendre ces priorités. </w:t>
      </w:r>
    </w:p>
    <w:p w14:paraId="600DE213" w14:textId="5D818A1E" w:rsidR="007C020B" w:rsidRDefault="0DDD3AAA" w:rsidP="0C02F908">
      <w:pPr>
        <w:rPr>
          <w:rFonts w:ascii="Aptos" w:eastAsia="Aptos" w:hAnsi="Aptos" w:cs="Aptos"/>
          <w:color w:val="000000" w:themeColor="text1"/>
        </w:rPr>
      </w:pPr>
      <w:r w:rsidRPr="0C02F908">
        <w:rPr>
          <w:rFonts w:ascii="Aptos" w:eastAsia="Aptos" w:hAnsi="Aptos" w:cs="Aptos"/>
          <w:color w:val="000000" w:themeColor="text1"/>
        </w:rPr>
        <w:t>Vous êtes bienvenu</w:t>
      </w:r>
      <w:r w:rsidR="519ABAED" w:rsidRPr="0C02F908">
        <w:rPr>
          <w:rFonts w:ascii="Aptos" w:eastAsia="Aptos" w:hAnsi="Aptos" w:cs="Aptos"/>
          <w:color w:val="0070C0"/>
        </w:rPr>
        <w:t>[e]</w:t>
      </w:r>
      <w:r w:rsidRPr="0C02F908">
        <w:rPr>
          <w:rFonts w:ascii="Aptos" w:eastAsia="Aptos" w:hAnsi="Aptos" w:cs="Aptos"/>
          <w:color w:val="000000" w:themeColor="text1"/>
        </w:rPr>
        <w:t xml:space="preserve"> dans notre groupe si vous souhaitez </w:t>
      </w:r>
      <w:r w:rsidR="0948B7E7" w:rsidRPr="0C02F908">
        <w:rPr>
          <w:rFonts w:ascii="Aptos" w:eastAsia="Aptos" w:hAnsi="Aptos" w:cs="Aptos"/>
          <w:color w:val="000000" w:themeColor="text1"/>
        </w:rPr>
        <w:t xml:space="preserve">vous rendre compte concrètement des enjeux du financement de l’insertion et des politiques d’action contre la pauvreté. </w:t>
      </w:r>
      <w:r w:rsidR="5D8D76D2" w:rsidRPr="0C02F908">
        <w:rPr>
          <w:rFonts w:ascii="Aptos" w:eastAsia="Aptos" w:hAnsi="Aptos" w:cs="Aptos"/>
          <w:color w:val="000000" w:themeColor="text1"/>
        </w:rPr>
        <w:t xml:space="preserve">Nous restons à votre disposition avec Emmaüs Europe pour plus d’échange ou visiter des groupes dans d’autres pays. </w:t>
      </w:r>
    </w:p>
    <w:p w14:paraId="376C2E4E" w14:textId="70C21FE8" w:rsidR="007C020B" w:rsidRDefault="1FE20891" w:rsidP="0C02F908">
      <w:pPr>
        <w:rPr>
          <w:rFonts w:ascii="Aptos" w:eastAsia="Aptos" w:hAnsi="Aptos" w:cs="Aptos"/>
          <w:color w:val="000000" w:themeColor="text1"/>
        </w:rPr>
      </w:pPr>
      <w:r w:rsidRPr="0C02F908">
        <w:rPr>
          <w:rFonts w:ascii="Aptos" w:eastAsia="Aptos" w:hAnsi="Aptos" w:cs="Aptos"/>
          <w:color w:val="000000" w:themeColor="text1"/>
        </w:rPr>
        <w:t xml:space="preserve">Nous vous </w:t>
      </w:r>
      <w:r w:rsidR="4D345803" w:rsidRPr="0C02F908">
        <w:rPr>
          <w:rFonts w:ascii="Aptos" w:eastAsia="Aptos" w:hAnsi="Aptos" w:cs="Aptos"/>
          <w:color w:val="000000" w:themeColor="text1"/>
        </w:rPr>
        <w:t>pri</w:t>
      </w:r>
      <w:r w:rsidR="689DBDFE" w:rsidRPr="0C02F908">
        <w:rPr>
          <w:rFonts w:ascii="Aptos" w:eastAsia="Aptos" w:hAnsi="Aptos" w:cs="Aptos"/>
          <w:color w:val="000000" w:themeColor="text1"/>
        </w:rPr>
        <w:t>ons</w:t>
      </w:r>
      <w:r w:rsidR="4D345803" w:rsidRPr="0C02F908">
        <w:rPr>
          <w:rFonts w:ascii="Aptos" w:eastAsia="Aptos" w:hAnsi="Aptos" w:cs="Aptos"/>
          <w:color w:val="000000" w:themeColor="text1"/>
        </w:rPr>
        <w:t xml:space="preserve"> d’agréer </w:t>
      </w:r>
      <w:r w:rsidR="203419BD" w:rsidRPr="0C02F908">
        <w:rPr>
          <w:rFonts w:ascii="Aptos" w:eastAsia="Aptos" w:hAnsi="Aptos" w:cs="Aptos"/>
          <w:color w:val="000000" w:themeColor="text1"/>
        </w:rPr>
        <w:t xml:space="preserve">nos </w:t>
      </w:r>
      <w:r w:rsidR="4D345803" w:rsidRPr="0C02F908">
        <w:rPr>
          <w:rFonts w:ascii="Aptos" w:eastAsia="Aptos" w:hAnsi="Aptos" w:cs="Aptos"/>
          <w:color w:val="000000" w:themeColor="text1"/>
        </w:rPr>
        <w:t>sincères salutations,</w:t>
      </w:r>
    </w:p>
    <w:p w14:paraId="614D62F9" w14:textId="1ED31C76" w:rsidR="007C020B" w:rsidRDefault="78FB59C5" w:rsidP="0C02F908">
      <w:pPr>
        <w:rPr>
          <w:rFonts w:ascii="Aptos" w:eastAsia="Aptos" w:hAnsi="Aptos" w:cs="Aptos"/>
          <w:color w:val="0070C0"/>
        </w:rPr>
      </w:pPr>
      <w:r w:rsidRPr="0C02F908">
        <w:rPr>
          <w:rFonts w:ascii="Aptos" w:eastAsia="Aptos" w:hAnsi="Aptos" w:cs="Aptos"/>
          <w:color w:val="0070C0"/>
        </w:rPr>
        <w:t>[Nom]</w:t>
      </w:r>
    </w:p>
    <w:p w14:paraId="1ACE9E1A" w14:textId="4E0F857D" w:rsidR="007C020B" w:rsidRDefault="78FB59C5" w:rsidP="0C02F908">
      <w:pPr>
        <w:rPr>
          <w:rFonts w:ascii="Aptos" w:eastAsia="Aptos" w:hAnsi="Aptos" w:cs="Aptos"/>
          <w:color w:val="0070C0"/>
        </w:rPr>
      </w:pPr>
      <w:r w:rsidRPr="0C02F908">
        <w:rPr>
          <w:rFonts w:ascii="Aptos" w:eastAsia="Aptos" w:hAnsi="Aptos" w:cs="Aptos"/>
          <w:color w:val="0070C0"/>
        </w:rPr>
        <w:t>[Structure]</w:t>
      </w:r>
    </w:p>
    <w:p w14:paraId="3BFEFB25" w14:textId="74BF3CE9" w:rsidR="007C020B" w:rsidRDefault="007C020B"/>
    <w:sectPr w:rsidR="007C020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0F3D4"/>
    <w:multiLevelType w:val="hybridMultilevel"/>
    <w:tmpl w:val="C9E03FC4"/>
    <w:lvl w:ilvl="0" w:tplc="ACCE0760">
      <w:start w:val="1"/>
      <w:numFmt w:val="bullet"/>
      <w:lvlText w:val="-"/>
      <w:lvlJc w:val="left"/>
      <w:pPr>
        <w:ind w:left="720" w:hanging="360"/>
      </w:pPr>
      <w:rPr>
        <w:rFonts w:ascii="Aptos" w:hAnsi="Aptos" w:hint="default"/>
      </w:rPr>
    </w:lvl>
    <w:lvl w:ilvl="1" w:tplc="7174FDEA">
      <w:start w:val="1"/>
      <w:numFmt w:val="bullet"/>
      <w:lvlText w:val="o"/>
      <w:lvlJc w:val="left"/>
      <w:pPr>
        <w:ind w:left="1440" w:hanging="360"/>
      </w:pPr>
      <w:rPr>
        <w:rFonts w:ascii="Courier New" w:hAnsi="Courier New" w:hint="default"/>
      </w:rPr>
    </w:lvl>
    <w:lvl w:ilvl="2" w:tplc="9D3C9BBA">
      <w:start w:val="1"/>
      <w:numFmt w:val="bullet"/>
      <w:lvlText w:val=""/>
      <w:lvlJc w:val="left"/>
      <w:pPr>
        <w:ind w:left="2160" w:hanging="360"/>
      </w:pPr>
      <w:rPr>
        <w:rFonts w:ascii="Wingdings" w:hAnsi="Wingdings" w:hint="default"/>
      </w:rPr>
    </w:lvl>
    <w:lvl w:ilvl="3" w:tplc="B37AF556">
      <w:start w:val="1"/>
      <w:numFmt w:val="bullet"/>
      <w:lvlText w:val=""/>
      <w:lvlJc w:val="left"/>
      <w:pPr>
        <w:ind w:left="2880" w:hanging="360"/>
      </w:pPr>
      <w:rPr>
        <w:rFonts w:ascii="Symbol" w:hAnsi="Symbol" w:hint="default"/>
      </w:rPr>
    </w:lvl>
    <w:lvl w:ilvl="4" w:tplc="82544AF2">
      <w:start w:val="1"/>
      <w:numFmt w:val="bullet"/>
      <w:lvlText w:val="o"/>
      <w:lvlJc w:val="left"/>
      <w:pPr>
        <w:ind w:left="3600" w:hanging="360"/>
      </w:pPr>
      <w:rPr>
        <w:rFonts w:ascii="Courier New" w:hAnsi="Courier New" w:hint="default"/>
      </w:rPr>
    </w:lvl>
    <w:lvl w:ilvl="5" w:tplc="B84E1CEE">
      <w:start w:val="1"/>
      <w:numFmt w:val="bullet"/>
      <w:lvlText w:val=""/>
      <w:lvlJc w:val="left"/>
      <w:pPr>
        <w:ind w:left="4320" w:hanging="360"/>
      </w:pPr>
      <w:rPr>
        <w:rFonts w:ascii="Wingdings" w:hAnsi="Wingdings" w:hint="default"/>
      </w:rPr>
    </w:lvl>
    <w:lvl w:ilvl="6" w:tplc="1A56A93A">
      <w:start w:val="1"/>
      <w:numFmt w:val="bullet"/>
      <w:lvlText w:val=""/>
      <w:lvlJc w:val="left"/>
      <w:pPr>
        <w:ind w:left="5040" w:hanging="360"/>
      </w:pPr>
      <w:rPr>
        <w:rFonts w:ascii="Symbol" w:hAnsi="Symbol" w:hint="default"/>
      </w:rPr>
    </w:lvl>
    <w:lvl w:ilvl="7" w:tplc="C9A8E37A">
      <w:start w:val="1"/>
      <w:numFmt w:val="bullet"/>
      <w:lvlText w:val="o"/>
      <w:lvlJc w:val="left"/>
      <w:pPr>
        <w:ind w:left="5760" w:hanging="360"/>
      </w:pPr>
      <w:rPr>
        <w:rFonts w:ascii="Courier New" w:hAnsi="Courier New" w:hint="default"/>
      </w:rPr>
    </w:lvl>
    <w:lvl w:ilvl="8" w:tplc="5756F916">
      <w:start w:val="1"/>
      <w:numFmt w:val="bullet"/>
      <w:lvlText w:val=""/>
      <w:lvlJc w:val="left"/>
      <w:pPr>
        <w:ind w:left="6480" w:hanging="360"/>
      </w:pPr>
      <w:rPr>
        <w:rFonts w:ascii="Wingdings" w:hAnsi="Wingdings" w:hint="default"/>
      </w:rPr>
    </w:lvl>
  </w:abstractNum>
  <w:abstractNum w:abstractNumId="1" w15:restartNumberingAfterBreak="0">
    <w:nsid w:val="0AA15304"/>
    <w:multiLevelType w:val="hybridMultilevel"/>
    <w:tmpl w:val="6BAC063E"/>
    <w:lvl w:ilvl="0" w:tplc="C596878C">
      <w:start w:val="1"/>
      <w:numFmt w:val="bullet"/>
      <w:lvlText w:val="-"/>
      <w:lvlJc w:val="left"/>
      <w:pPr>
        <w:ind w:left="720" w:hanging="360"/>
      </w:pPr>
      <w:rPr>
        <w:rFonts w:ascii="Aptos" w:hAnsi="Aptos" w:hint="default"/>
      </w:rPr>
    </w:lvl>
    <w:lvl w:ilvl="1" w:tplc="72BAEBBA">
      <w:start w:val="1"/>
      <w:numFmt w:val="bullet"/>
      <w:lvlText w:val="o"/>
      <w:lvlJc w:val="left"/>
      <w:pPr>
        <w:ind w:left="1440" w:hanging="360"/>
      </w:pPr>
      <w:rPr>
        <w:rFonts w:ascii="Courier New" w:hAnsi="Courier New" w:hint="default"/>
      </w:rPr>
    </w:lvl>
    <w:lvl w:ilvl="2" w:tplc="F774DDAC">
      <w:start w:val="1"/>
      <w:numFmt w:val="bullet"/>
      <w:lvlText w:val=""/>
      <w:lvlJc w:val="left"/>
      <w:pPr>
        <w:ind w:left="2160" w:hanging="360"/>
      </w:pPr>
      <w:rPr>
        <w:rFonts w:ascii="Wingdings" w:hAnsi="Wingdings" w:hint="default"/>
      </w:rPr>
    </w:lvl>
    <w:lvl w:ilvl="3" w:tplc="D28AA3B4">
      <w:start w:val="1"/>
      <w:numFmt w:val="bullet"/>
      <w:lvlText w:val=""/>
      <w:lvlJc w:val="left"/>
      <w:pPr>
        <w:ind w:left="2880" w:hanging="360"/>
      </w:pPr>
      <w:rPr>
        <w:rFonts w:ascii="Symbol" w:hAnsi="Symbol" w:hint="default"/>
      </w:rPr>
    </w:lvl>
    <w:lvl w:ilvl="4" w:tplc="B80A1122">
      <w:start w:val="1"/>
      <w:numFmt w:val="bullet"/>
      <w:lvlText w:val="o"/>
      <w:lvlJc w:val="left"/>
      <w:pPr>
        <w:ind w:left="3600" w:hanging="360"/>
      </w:pPr>
      <w:rPr>
        <w:rFonts w:ascii="Courier New" w:hAnsi="Courier New" w:hint="default"/>
      </w:rPr>
    </w:lvl>
    <w:lvl w:ilvl="5" w:tplc="95C07D34">
      <w:start w:val="1"/>
      <w:numFmt w:val="bullet"/>
      <w:lvlText w:val=""/>
      <w:lvlJc w:val="left"/>
      <w:pPr>
        <w:ind w:left="4320" w:hanging="360"/>
      </w:pPr>
      <w:rPr>
        <w:rFonts w:ascii="Wingdings" w:hAnsi="Wingdings" w:hint="default"/>
      </w:rPr>
    </w:lvl>
    <w:lvl w:ilvl="6" w:tplc="BFEA1BA0">
      <w:start w:val="1"/>
      <w:numFmt w:val="bullet"/>
      <w:lvlText w:val=""/>
      <w:lvlJc w:val="left"/>
      <w:pPr>
        <w:ind w:left="5040" w:hanging="360"/>
      </w:pPr>
      <w:rPr>
        <w:rFonts w:ascii="Symbol" w:hAnsi="Symbol" w:hint="default"/>
      </w:rPr>
    </w:lvl>
    <w:lvl w:ilvl="7" w:tplc="33FCCA9A">
      <w:start w:val="1"/>
      <w:numFmt w:val="bullet"/>
      <w:lvlText w:val="o"/>
      <w:lvlJc w:val="left"/>
      <w:pPr>
        <w:ind w:left="5760" w:hanging="360"/>
      </w:pPr>
      <w:rPr>
        <w:rFonts w:ascii="Courier New" w:hAnsi="Courier New" w:hint="default"/>
      </w:rPr>
    </w:lvl>
    <w:lvl w:ilvl="8" w:tplc="0668118C">
      <w:start w:val="1"/>
      <w:numFmt w:val="bullet"/>
      <w:lvlText w:val=""/>
      <w:lvlJc w:val="left"/>
      <w:pPr>
        <w:ind w:left="6480" w:hanging="360"/>
      </w:pPr>
      <w:rPr>
        <w:rFonts w:ascii="Wingdings" w:hAnsi="Wingdings" w:hint="default"/>
      </w:rPr>
    </w:lvl>
  </w:abstractNum>
  <w:num w:numId="1" w16cid:durableId="2065986368">
    <w:abstractNumId w:val="0"/>
  </w:num>
  <w:num w:numId="2" w16cid:durableId="7404497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825EBB"/>
    <w:rsid w:val="00222A6F"/>
    <w:rsid w:val="00402A8A"/>
    <w:rsid w:val="004D642B"/>
    <w:rsid w:val="0062248C"/>
    <w:rsid w:val="00674E0C"/>
    <w:rsid w:val="007C020B"/>
    <w:rsid w:val="007E1ECA"/>
    <w:rsid w:val="009CD738"/>
    <w:rsid w:val="00B87959"/>
    <w:rsid w:val="00E6A009"/>
    <w:rsid w:val="00E9F114"/>
    <w:rsid w:val="00F8F4AE"/>
    <w:rsid w:val="0132344D"/>
    <w:rsid w:val="01A8B5B1"/>
    <w:rsid w:val="01DD3AE0"/>
    <w:rsid w:val="022FA406"/>
    <w:rsid w:val="0268A256"/>
    <w:rsid w:val="02DF0B64"/>
    <w:rsid w:val="0354D218"/>
    <w:rsid w:val="03708EDB"/>
    <w:rsid w:val="03F4A612"/>
    <w:rsid w:val="048CA12C"/>
    <w:rsid w:val="04A25201"/>
    <w:rsid w:val="04DCAC5B"/>
    <w:rsid w:val="05185BD6"/>
    <w:rsid w:val="05509EB4"/>
    <w:rsid w:val="056BEBB5"/>
    <w:rsid w:val="06182A62"/>
    <w:rsid w:val="06D56D97"/>
    <w:rsid w:val="06DB6EC0"/>
    <w:rsid w:val="06FAC8DE"/>
    <w:rsid w:val="07088D2A"/>
    <w:rsid w:val="072684C1"/>
    <w:rsid w:val="07B6A0F0"/>
    <w:rsid w:val="07C12B13"/>
    <w:rsid w:val="084A1879"/>
    <w:rsid w:val="0860FAA7"/>
    <w:rsid w:val="088E5BA5"/>
    <w:rsid w:val="08E0EA92"/>
    <w:rsid w:val="0923FE86"/>
    <w:rsid w:val="0948B7E7"/>
    <w:rsid w:val="097DB84E"/>
    <w:rsid w:val="09B98EFD"/>
    <w:rsid w:val="09F59936"/>
    <w:rsid w:val="0A1B223E"/>
    <w:rsid w:val="0A278B24"/>
    <w:rsid w:val="0A980DE1"/>
    <w:rsid w:val="0AA14AEC"/>
    <w:rsid w:val="0AC03AFD"/>
    <w:rsid w:val="0AD79EDD"/>
    <w:rsid w:val="0B0B6AA2"/>
    <w:rsid w:val="0BA88EAF"/>
    <w:rsid w:val="0C02F908"/>
    <w:rsid w:val="0C2626D1"/>
    <w:rsid w:val="0C7C70C8"/>
    <w:rsid w:val="0CA80DB0"/>
    <w:rsid w:val="0CEC457A"/>
    <w:rsid w:val="0D37A978"/>
    <w:rsid w:val="0DAD5CA1"/>
    <w:rsid w:val="0DDD3AAA"/>
    <w:rsid w:val="0E178DFA"/>
    <w:rsid w:val="0E313707"/>
    <w:rsid w:val="0EEA31A2"/>
    <w:rsid w:val="0EED23A2"/>
    <w:rsid w:val="0F001A21"/>
    <w:rsid w:val="0F17D915"/>
    <w:rsid w:val="0F24D8E8"/>
    <w:rsid w:val="0F5732BC"/>
    <w:rsid w:val="0FDB1945"/>
    <w:rsid w:val="108E1AF6"/>
    <w:rsid w:val="10A47A04"/>
    <w:rsid w:val="10C20735"/>
    <w:rsid w:val="10C8036E"/>
    <w:rsid w:val="11563D7D"/>
    <w:rsid w:val="118C260A"/>
    <w:rsid w:val="11B900F0"/>
    <w:rsid w:val="12628C94"/>
    <w:rsid w:val="12AF67DE"/>
    <w:rsid w:val="132466CE"/>
    <w:rsid w:val="13BE750A"/>
    <w:rsid w:val="14052592"/>
    <w:rsid w:val="1405C71F"/>
    <w:rsid w:val="1413B229"/>
    <w:rsid w:val="141A0B4F"/>
    <w:rsid w:val="142D395B"/>
    <w:rsid w:val="145D0CCF"/>
    <w:rsid w:val="14AB797D"/>
    <w:rsid w:val="14BC28B5"/>
    <w:rsid w:val="152092B9"/>
    <w:rsid w:val="1576DF88"/>
    <w:rsid w:val="15D8E347"/>
    <w:rsid w:val="164362E3"/>
    <w:rsid w:val="1645A3B0"/>
    <w:rsid w:val="16AE16FD"/>
    <w:rsid w:val="171A7794"/>
    <w:rsid w:val="172A7B42"/>
    <w:rsid w:val="172D7B6F"/>
    <w:rsid w:val="1733786A"/>
    <w:rsid w:val="174EA0E8"/>
    <w:rsid w:val="17825EBB"/>
    <w:rsid w:val="179EA616"/>
    <w:rsid w:val="17A5A4C1"/>
    <w:rsid w:val="17C8112A"/>
    <w:rsid w:val="17D81E07"/>
    <w:rsid w:val="18118FAE"/>
    <w:rsid w:val="1906AA7E"/>
    <w:rsid w:val="194ABE76"/>
    <w:rsid w:val="198EA255"/>
    <w:rsid w:val="19D16AD2"/>
    <w:rsid w:val="19E8A6FC"/>
    <w:rsid w:val="1A00AE28"/>
    <w:rsid w:val="1A9505DA"/>
    <w:rsid w:val="1AD581FE"/>
    <w:rsid w:val="1BB4E0F6"/>
    <w:rsid w:val="1C9F636D"/>
    <w:rsid w:val="1D0DE10B"/>
    <w:rsid w:val="1D1E30C5"/>
    <w:rsid w:val="1D5E4ED6"/>
    <w:rsid w:val="1DC30C73"/>
    <w:rsid w:val="1DE2EB3D"/>
    <w:rsid w:val="1E08AECC"/>
    <w:rsid w:val="1E547083"/>
    <w:rsid w:val="1E6BB82D"/>
    <w:rsid w:val="1E77FE9C"/>
    <w:rsid w:val="1EABA8EB"/>
    <w:rsid w:val="1EBD059D"/>
    <w:rsid w:val="1ED3CB4A"/>
    <w:rsid w:val="1F10924D"/>
    <w:rsid w:val="1F36A722"/>
    <w:rsid w:val="1F8334A0"/>
    <w:rsid w:val="1FAB5A7D"/>
    <w:rsid w:val="1FB11FD9"/>
    <w:rsid w:val="1FC7C085"/>
    <w:rsid w:val="1FD4F5CC"/>
    <w:rsid w:val="1FD7C960"/>
    <w:rsid w:val="1FE20891"/>
    <w:rsid w:val="1FFCCF6E"/>
    <w:rsid w:val="203419BD"/>
    <w:rsid w:val="2039EC61"/>
    <w:rsid w:val="2074C918"/>
    <w:rsid w:val="2096F4C0"/>
    <w:rsid w:val="20A25DFA"/>
    <w:rsid w:val="20D8542D"/>
    <w:rsid w:val="217E3A78"/>
    <w:rsid w:val="2216EC52"/>
    <w:rsid w:val="22222D40"/>
    <w:rsid w:val="2273CD6F"/>
    <w:rsid w:val="2283F185"/>
    <w:rsid w:val="22C69607"/>
    <w:rsid w:val="22E142D5"/>
    <w:rsid w:val="23A68E27"/>
    <w:rsid w:val="23E01218"/>
    <w:rsid w:val="23F02E4B"/>
    <w:rsid w:val="23F96A7E"/>
    <w:rsid w:val="243B678C"/>
    <w:rsid w:val="243F655D"/>
    <w:rsid w:val="24F12D04"/>
    <w:rsid w:val="2502E382"/>
    <w:rsid w:val="254F519D"/>
    <w:rsid w:val="25C5B505"/>
    <w:rsid w:val="25E1AEB9"/>
    <w:rsid w:val="26473AF4"/>
    <w:rsid w:val="265F5D0A"/>
    <w:rsid w:val="26CC7D10"/>
    <w:rsid w:val="26CE0AF8"/>
    <w:rsid w:val="273A573E"/>
    <w:rsid w:val="27718BB8"/>
    <w:rsid w:val="27F55D5C"/>
    <w:rsid w:val="2825D8C6"/>
    <w:rsid w:val="2833A4C1"/>
    <w:rsid w:val="28CDDAC8"/>
    <w:rsid w:val="28FB3015"/>
    <w:rsid w:val="299DA78F"/>
    <w:rsid w:val="2A028AF5"/>
    <w:rsid w:val="2B62DDCA"/>
    <w:rsid w:val="2BB11E67"/>
    <w:rsid w:val="2BD9796C"/>
    <w:rsid w:val="2BECBDA4"/>
    <w:rsid w:val="2C084876"/>
    <w:rsid w:val="2C8E1804"/>
    <w:rsid w:val="2C97E936"/>
    <w:rsid w:val="2CBB909D"/>
    <w:rsid w:val="2CF880BA"/>
    <w:rsid w:val="2CF8FB1D"/>
    <w:rsid w:val="2D2D86F9"/>
    <w:rsid w:val="2D369779"/>
    <w:rsid w:val="2D83A82A"/>
    <w:rsid w:val="2D91834D"/>
    <w:rsid w:val="2D95E350"/>
    <w:rsid w:val="2DBB6C1C"/>
    <w:rsid w:val="2DBFBE15"/>
    <w:rsid w:val="2DC6D431"/>
    <w:rsid w:val="2DD2608C"/>
    <w:rsid w:val="2DD3118C"/>
    <w:rsid w:val="2DECCDF0"/>
    <w:rsid w:val="2E2A4D7B"/>
    <w:rsid w:val="2E79AF99"/>
    <w:rsid w:val="2EB26CD6"/>
    <w:rsid w:val="2EF0129C"/>
    <w:rsid w:val="2F292E45"/>
    <w:rsid w:val="2F439601"/>
    <w:rsid w:val="2F65F856"/>
    <w:rsid w:val="2F781464"/>
    <w:rsid w:val="2FA09713"/>
    <w:rsid w:val="2FCBAEA2"/>
    <w:rsid w:val="3030BCDB"/>
    <w:rsid w:val="303ACF88"/>
    <w:rsid w:val="3042102D"/>
    <w:rsid w:val="3069C662"/>
    <w:rsid w:val="309B00C3"/>
    <w:rsid w:val="3135793E"/>
    <w:rsid w:val="313CF473"/>
    <w:rsid w:val="3176CB8D"/>
    <w:rsid w:val="31A213BE"/>
    <w:rsid w:val="32A66CF9"/>
    <w:rsid w:val="33A3219A"/>
    <w:rsid w:val="33EFDD18"/>
    <w:rsid w:val="33EFE544"/>
    <w:rsid w:val="34100EA9"/>
    <w:rsid w:val="34B4BAEC"/>
    <w:rsid w:val="355FBA34"/>
    <w:rsid w:val="35B807CF"/>
    <w:rsid w:val="35BCF968"/>
    <w:rsid w:val="370BB1B2"/>
    <w:rsid w:val="37846F88"/>
    <w:rsid w:val="379C4FF7"/>
    <w:rsid w:val="37B11822"/>
    <w:rsid w:val="37B22680"/>
    <w:rsid w:val="37D16C63"/>
    <w:rsid w:val="3840E705"/>
    <w:rsid w:val="387933CD"/>
    <w:rsid w:val="387A52E5"/>
    <w:rsid w:val="389458AE"/>
    <w:rsid w:val="38BBEAC0"/>
    <w:rsid w:val="38C43012"/>
    <w:rsid w:val="38ED7861"/>
    <w:rsid w:val="39174923"/>
    <w:rsid w:val="393DA5F9"/>
    <w:rsid w:val="3970B04D"/>
    <w:rsid w:val="3993BB7E"/>
    <w:rsid w:val="399EBC28"/>
    <w:rsid w:val="39B9F8F9"/>
    <w:rsid w:val="39C19CDA"/>
    <w:rsid w:val="3A45873C"/>
    <w:rsid w:val="3A816656"/>
    <w:rsid w:val="3AC4E0DD"/>
    <w:rsid w:val="3BD49E68"/>
    <w:rsid w:val="3C31C71D"/>
    <w:rsid w:val="3C93AD8B"/>
    <w:rsid w:val="3CB82AD1"/>
    <w:rsid w:val="3CB8A8B7"/>
    <w:rsid w:val="3D46F8F4"/>
    <w:rsid w:val="3D5CD03B"/>
    <w:rsid w:val="3DABE834"/>
    <w:rsid w:val="3DD99928"/>
    <w:rsid w:val="3E181AF5"/>
    <w:rsid w:val="3E4E85B2"/>
    <w:rsid w:val="3EA31CD1"/>
    <w:rsid w:val="3EC350C7"/>
    <w:rsid w:val="3ED60A78"/>
    <w:rsid w:val="3EEA1957"/>
    <w:rsid w:val="3EEECF0D"/>
    <w:rsid w:val="3F021376"/>
    <w:rsid w:val="3FD9E5EA"/>
    <w:rsid w:val="40115324"/>
    <w:rsid w:val="40422A5C"/>
    <w:rsid w:val="4084A355"/>
    <w:rsid w:val="412D90D3"/>
    <w:rsid w:val="416043D7"/>
    <w:rsid w:val="41676ED6"/>
    <w:rsid w:val="41BDBFAE"/>
    <w:rsid w:val="41C5CB5F"/>
    <w:rsid w:val="41E20281"/>
    <w:rsid w:val="41E5A6C8"/>
    <w:rsid w:val="424AEDC2"/>
    <w:rsid w:val="42DC939A"/>
    <w:rsid w:val="434A49CA"/>
    <w:rsid w:val="43D55644"/>
    <w:rsid w:val="43EB2B3B"/>
    <w:rsid w:val="43F77DBE"/>
    <w:rsid w:val="43FEE4E7"/>
    <w:rsid w:val="443A2592"/>
    <w:rsid w:val="44668527"/>
    <w:rsid w:val="44A7E3FC"/>
    <w:rsid w:val="451F52F4"/>
    <w:rsid w:val="45538463"/>
    <w:rsid w:val="456391AA"/>
    <w:rsid w:val="457DA23A"/>
    <w:rsid w:val="457DCC78"/>
    <w:rsid w:val="46619BA7"/>
    <w:rsid w:val="46C0C77D"/>
    <w:rsid w:val="47315261"/>
    <w:rsid w:val="47410F24"/>
    <w:rsid w:val="478344FA"/>
    <w:rsid w:val="47994855"/>
    <w:rsid w:val="47B8DCD2"/>
    <w:rsid w:val="47BCFCD9"/>
    <w:rsid w:val="4855FFF7"/>
    <w:rsid w:val="487E1959"/>
    <w:rsid w:val="488A9349"/>
    <w:rsid w:val="48C52B58"/>
    <w:rsid w:val="49BA8564"/>
    <w:rsid w:val="49FFD842"/>
    <w:rsid w:val="4A0EF0DE"/>
    <w:rsid w:val="4A47EDB6"/>
    <w:rsid w:val="4AA685C1"/>
    <w:rsid w:val="4B52F20A"/>
    <w:rsid w:val="4B6E593A"/>
    <w:rsid w:val="4B6F2405"/>
    <w:rsid w:val="4BA59A5B"/>
    <w:rsid w:val="4C4BAECE"/>
    <w:rsid w:val="4D345803"/>
    <w:rsid w:val="4D6DC76E"/>
    <w:rsid w:val="4DAEBB05"/>
    <w:rsid w:val="4DB4F8ED"/>
    <w:rsid w:val="4DF6F58D"/>
    <w:rsid w:val="4E1D0893"/>
    <w:rsid w:val="4E44FFCF"/>
    <w:rsid w:val="4E779113"/>
    <w:rsid w:val="4EC587A7"/>
    <w:rsid w:val="4EC6D414"/>
    <w:rsid w:val="4F102428"/>
    <w:rsid w:val="4F13B5AC"/>
    <w:rsid w:val="4F6B0119"/>
    <w:rsid w:val="4F94E786"/>
    <w:rsid w:val="4FBE527E"/>
    <w:rsid w:val="4FF79F8C"/>
    <w:rsid w:val="50056C7B"/>
    <w:rsid w:val="5039B63B"/>
    <w:rsid w:val="50A09898"/>
    <w:rsid w:val="50A666AA"/>
    <w:rsid w:val="50C6B6B2"/>
    <w:rsid w:val="50D1B768"/>
    <w:rsid w:val="50E071A1"/>
    <w:rsid w:val="51145883"/>
    <w:rsid w:val="514F0ACA"/>
    <w:rsid w:val="519366B1"/>
    <w:rsid w:val="519ABAED"/>
    <w:rsid w:val="51C23362"/>
    <w:rsid w:val="520C9FE2"/>
    <w:rsid w:val="520E0473"/>
    <w:rsid w:val="521CDC94"/>
    <w:rsid w:val="52434104"/>
    <w:rsid w:val="524E8412"/>
    <w:rsid w:val="52809D9B"/>
    <w:rsid w:val="52D541F9"/>
    <w:rsid w:val="52D67163"/>
    <w:rsid w:val="52FF56EE"/>
    <w:rsid w:val="5333202C"/>
    <w:rsid w:val="536DA75D"/>
    <w:rsid w:val="536F51D0"/>
    <w:rsid w:val="5393EC5C"/>
    <w:rsid w:val="53B79359"/>
    <w:rsid w:val="53F4A7A0"/>
    <w:rsid w:val="547554DF"/>
    <w:rsid w:val="548C0346"/>
    <w:rsid w:val="54A54B05"/>
    <w:rsid w:val="554C1A3F"/>
    <w:rsid w:val="556C0CE8"/>
    <w:rsid w:val="55825EB3"/>
    <w:rsid w:val="566753FE"/>
    <w:rsid w:val="568774ED"/>
    <w:rsid w:val="57334D92"/>
    <w:rsid w:val="57B1C318"/>
    <w:rsid w:val="57E61D37"/>
    <w:rsid w:val="57E79B6C"/>
    <w:rsid w:val="5850E6C1"/>
    <w:rsid w:val="585FE72A"/>
    <w:rsid w:val="5872FC18"/>
    <w:rsid w:val="58C12197"/>
    <w:rsid w:val="5941E163"/>
    <w:rsid w:val="598BCAF6"/>
    <w:rsid w:val="59972FBE"/>
    <w:rsid w:val="59BA0A7C"/>
    <w:rsid w:val="59F663DC"/>
    <w:rsid w:val="5A4F271F"/>
    <w:rsid w:val="5A664568"/>
    <w:rsid w:val="5A8A26E2"/>
    <w:rsid w:val="5ACDA1AA"/>
    <w:rsid w:val="5AD2DE17"/>
    <w:rsid w:val="5B28C0AD"/>
    <w:rsid w:val="5B40E61B"/>
    <w:rsid w:val="5B993A53"/>
    <w:rsid w:val="5BD4A1AC"/>
    <w:rsid w:val="5BE8CC8A"/>
    <w:rsid w:val="5BFC6EF0"/>
    <w:rsid w:val="5C054903"/>
    <w:rsid w:val="5CB3DA9C"/>
    <w:rsid w:val="5D8D76D2"/>
    <w:rsid w:val="5DA4DDE3"/>
    <w:rsid w:val="5DA8BFE1"/>
    <w:rsid w:val="5DDA335F"/>
    <w:rsid w:val="5E0648F7"/>
    <w:rsid w:val="5E1F0D3F"/>
    <w:rsid w:val="5EF0686D"/>
    <w:rsid w:val="5F21C789"/>
    <w:rsid w:val="5F50DCF5"/>
    <w:rsid w:val="615310AD"/>
    <w:rsid w:val="61874974"/>
    <w:rsid w:val="61ECC0C9"/>
    <w:rsid w:val="61F6DBFA"/>
    <w:rsid w:val="620F9DB6"/>
    <w:rsid w:val="622DCBE7"/>
    <w:rsid w:val="62512FFE"/>
    <w:rsid w:val="626478A8"/>
    <w:rsid w:val="6313EFB2"/>
    <w:rsid w:val="6352F199"/>
    <w:rsid w:val="63D83F06"/>
    <w:rsid w:val="63E29ADB"/>
    <w:rsid w:val="6422368A"/>
    <w:rsid w:val="646EB89D"/>
    <w:rsid w:val="64F6215F"/>
    <w:rsid w:val="65AEA2BA"/>
    <w:rsid w:val="65FF8E0F"/>
    <w:rsid w:val="6636CC14"/>
    <w:rsid w:val="669A3736"/>
    <w:rsid w:val="66C62E9C"/>
    <w:rsid w:val="66F3CCD4"/>
    <w:rsid w:val="674949C1"/>
    <w:rsid w:val="679E6FA7"/>
    <w:rsid w:val="67F4942C"/>
    <w:rsid w:val="68490C93"/>
    <w:rsid w:val="689DBDFE"/>
    <w:rsid w:val="689E60C4"/>
    <w:rsid w:val="68A0ED49"/>
    <w:rsid w:val="68C792E7"/>
    <w:rsid w:val="69287660"/>
    <w:rsid w:val="6A11855A"/>
    <w:rsid w:val="6A126181"/>
    <w:rsid w:val="6A363CD4"/>
    <w:rsid w:val="6A9E6AEB"/>
    <w:rsid w:val="6ADA2A91"/>
    <w:rsid w:val="6B564C20"/>
    <w:rsid w:val="6B864032"/>
    <w:rsid w:val="6BAED4E3"/>
    <w:rsid w:val="6BB616FB"/>
    <w:rsid w:val="6BD6E08B"/>
    <w:rsid w:val="6BDADD65"/>
    <w:rsid w:val="6BEDA558"/>
    <w:rsid w:val="6C0C9685"/>
    <w:rsid w:val="6C3FF464"/>
    <w:rsid w:val="6CA0A447"/>
    <w:rsid w:val="6CCF40CB"/>
    <w:rsid w:val="6CF123B3"/>
    <w:rsid w:val="6D84B866"/>
    <w:rsid w:val="6DA6346A"/>
    <w:rsid w:val="6E02522C"/>
    <w:rsid w:val="6E13D173"/>
    <w:rsid w:val="6E1476E5"/>
    <w:rsid w:val="6E421D3C"/>
    <w:rsid w:val="6E611EAB"/>
    <w:rsid w:val="6EB93829"/>
    <w:rsid w:val="6F4ACC0A"/>
    <w:rsid w:val="6F5BD98C"/>
    <w:rsid w:val="7039E1CB"/>
    <w:rsid w:val="70977A9F"/>
    <w:rsid w:val="709A1E2C"/>
    <w:rsid w:val="70B0E869"/>
    <w:rsid w:val="712E3392"/>
    <w:rsid w:val="71338D05"/>
    <w:rsid w:val="71F1DB21"/>
    <w:rsid w:val="7260B9FE"/>
    <w:rsid w:val="727C0319"/>
    <w:rsid w:val="72BAD5FE"/>
    <w:rsid w:val="72C0EB85"/>
    <w:rsid w:val="72E7EE35"/>
    <w:rsid w:val="72FF5DB3"/>
    <w:rsid w:val="730CC274"/>
    <w:rsid w:val="735DDC0B"/>
    <w:rsid w:val="7365EB0F"/>
    <w:rsid w:val="739CA3CB"/>
    <w:rsid w:val="73FD14DE"/>
    <w:rsid w:val="743D3413"/>
    <w:rsid w:val="74F73B30"/>
    <w:rsid w:val="7570BF58"/>
    <w:rsid w:val="757BEA66"/>
    <w:rsid w:val="757CE30E"/>
    <w:rsid w:val="758CA796"/>
    <w:rsid w:val="759E30A3"/>
    <w:rsid w:val="75BA2DB0"/>
    <w:rsid w:val="75C6236E"/>
    <w:rsid w:val="75CB5016"/>
    <w:rsid w:val="75E15E80"/>
    <w:rsid w:val="76DD7C4C"/>
    <w:rsid w:val="7705D9FE"/>
    <w:rsid w:val="770E8BD7"/>
    <w:rsid w:val="778642A4"/>
    <w:rsid w:val="77C771B7"/>
    <w:rsid w:val="77DEFB95"/>
    <w:rsid w:val="783562E2"/>
    <w:rsid w:val="784D2B97"/>
    <w:rsid w:val="78B5DCAC"/>
    <w:rsid w:val="78FB59C5"/>
    <w:rsid w:val="79020C71"/>
    <w:rsid w:val="7902364E"/>
    <w:rsid w:val="7916E959"/>
    <w:rsid w:val="7958FF56"/>
    <w:rsid w:val="7A32802F"/>
    <w:rsid w:val="7A33D396"/>
    <w:rsid w:val="7A39547D"/>
    <w:rsid w:val="7A96C989"/>
    <w:rsid w:val="7ABAC310"/>
    <w:rsid w:val="7AF444E3"/>
    <w:rsid w:val="7AFB1FEC"/>
    <w:rsid w:val="7B4CB726"/>
    <w:rsid w:val="7B768AA0"/>
    <w:rsid w:val="7BA8499E"/>
    <w:rsid w:val="7BA97B51"/>
    <w:rsid w:val="7BC10575"/>
    <w:rsid w:val="7BC24508"/>
    <w:rsid w:val="7BFC30DC"/>
    <w:rsid w:val="7C1D7197"/>
    <w:rsid w:val="7C46F2BB"/>
    <w:rsid w:val="7C5B76F8"/>
    <w:rsid w:val="7CEC71E8"/>
    <w:rsid w:val="7D22FE6B"/>
    <w:rsid w:val="7D494ED6"/>
    <w:rsid w:val="7D5BAECF"/>
    <w:rsid w:val="7DAAA157"/>
    <w:rsid w:val="7DCD344F"/>
    <w:rsid w:val="7E1772BC"/>
    <w:rsid w:val="7E960977"/>
    <w:rsid w:val="7E9E43A4"/>
    <w:rsid w:val="7EBB5447"/>
    <w:rsid w:val="7ECA2C45"/>
    <w:rsid w:val="7EED5A05"/>
    <w:rsid w:val="7F04E50A"/>
    <w:rsid w:val="7F82AF17"/>
    <w:rsid w:val="7F8EA862"/>
    <w:rsid w:val="7FCC6A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F1EC9"/>
  <w15:chartTrackingRefBased/>
  <w15:docId w15:val="{CADF71CE-512D-438B-883C-951471B8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1DD3A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rsid w:val="01DD3AE0"/>
    <w:pPr>
      <w:spacing w:after="80" w:line="240" w:lineRule="auto"/>
      <w:contextualSpacing/>
    </w:pPr>
    <w:rPr>
      <w:rFonts w:asciiTheme="majorHAnsi" w:eastAsiaTheme="majorEastAsia" w:hAnsiTheme="majorHAnsi" w:cstheme="majorBidi"/>
      <w:sz w:val="56"/>
      <w:szCs w:val="56"/>
    </w:rPr>
  </w:style>
  <w:style w:type="paragraph" w:styleId="Paragraphedeliste">
    <w:name w:val="List Paragraph"/>
    <w:basedOn w:val="Normal"/>
    <w:uiPriority w:val="34"/>
    <w:qFormat/>
    <w:rsid w:val="01DD3AE0"/>
    <w:pPr>
      <w:ind w:left="720"/>
      <w:contextualSpacing/>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dc16fa-7fd3-4f34-9d5e-9df766933fe9">
      <Terms xmlns="http://schemas.microsoft.com/office/infopath/2007/PartnerControls"/>
    </lcf76f155ced4ddcb4097134ff3c332f>
    <TaxCatchAll xmlns="f68ee76f-3f90-4749-8e75-3a466148b8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E9534CB420A449B4600DF40525D8A9" ma:contentTypeVersion="21" ma:contentTypeDescription="Crée un document." ma:contentTypeScope="" ma:versionID="082ebc1235b1179c69255fba4f34a4b5">
  <xsd:schema xmlns:xsd="http://www.w3.org/2001/XMLSchema" xmlns:xs="http://www.w3.org/2001/XMLSchema" xmlns:p="http://schemas.microsoft.com/office/2006/metadata/properties" xmlns:ns2="08dc16fa-7fd3-4f34-9d5e-9df766933fe9" xmlns:ns3="f68ee76f-3f90-4749-8e75-3a466148b847" targetNamespace="http://schemas.microsoft.com/office/2006/metadata/properties" ma:root="true" ma:fieldsID="a1249c2598211e28616e913c4c065144" ns2:_="" ns3:_="">
    <xsd:import namespace="08dc16fa-7fd3-4f34-9d5e-9df766933fe9"/>
    <xsd:import namespace="f68ee76f-3f90-4749-8e75-3a466148b8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c16fa-7fd3-4f34-9d5e-9df766933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867b5f3-d182-4c57-9fe5-93b1dfbda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8ee76f-3f90-4749-8e75-3a466148b847"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689c76db-4c66-46a2-ad49-54fa0acf2b9d}" ma:internalName="TaxCatchAll" ma:showField="CatchAllData" ma:web="f68ee76f-3f90-4749-8e75-3a466148b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1A3811-30EC-4477-9873-9C040B18EE9C}">
  <ds:schemaRefs>
    <ds:schemaRef ds:uri="http://schemas.microsoft.com/sharepoint/v3/contenttype/forms"/>
  </ds:schemaRefs>
</ds:datastoreItem>
</file>

<file path=customXml/itemProps2.xml><?xml version="1.0" encoding="utf-8"?>
<ds:datastoreItem xmlns:ds="http://schemas.openxmlformats.org/officeDocument/2006/customXml" ds:itemID="{5DD4C1C1-3F28-481E-89CC-65C2B913BB22}">
  <ds:schemaRefs>
    <ds:schemaRef ds:uri="http://schemas.microsoft.com/office/2006/metadata/properties"/>
    <ds:schemaRef ds:uri="http://schemas.microsoft.com/office/infopath/2007/PartnerControls"/>
    <ds:schemaRef ds:uri="08dc16fa-7fd3-4f34-9d5e-9df766933fe9"/>
    <ds:schemaRef ds:uri="f68ee76f-3f90-4749-8e75-3a466148b847"/>
  </ds:schemaRefs>
</ds:datastoreItem>
</file>

<file path=customXml/itemProps3.xml><?xml version="1.0" encoding="utf-8"?>
<ds:datastoreItem xmlns:ds="http://schemas.openxmlformats.org/officeDocument/2006/customXml" ds:itemID="{650AA7B6-CF05-4D3D-B86D-A6062C186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c16fa-7fd3-4f34-9d5e-9df766933fe9"/>
    <ds:schemaRef ds:uri="f68ee76f-3f90-4749-8e75-3a466148b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574</Words>
  <Characters>3157</Characters>
  <Application>Microsoft Office Word</Application>
  <DocSecurity>0</DocSecurity>
  <Lines>26</Lines>
  <Paragraphs>7</Paragraphs>
  <ScaleCrop>false</ScaleCrop>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MANRIQUE</dc:creator>
  <cp:keywords/>
  <dc:description/>
  <cp:lastModifiedBy>Yelena YVOZ</cp:lastModifiedBy>
  <cp:revision>3</cp:revision>
  <dcterms:created xsi:type="dcterms:W3CDTF">2026-09-29T09:14:00Z</dcterms:created>
  <dcterms:modified xsi:type="dcterms:W3CDTF">2026-09-29T09:15:00Z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0x01010090E9534CB420A449B4600DF40525D8A9</vt:lpwstr>
  </property>
  <property fmtid="{D5CDD505-2E9C-101B-9397-08002B2CF9AE}" pid="3" name="MediaServiceImageTags">
    <vt:lpwstr/>
  </property>
</Properties>
</file>